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Roboto" w:hAnsi="Roboto"/>
        </w:rPr>
        <w:id w:val="-170339285"/>
        <w:docPartObj>
          <w:docPartGallery w:val="Cover Pages"/>
          <w:docPartUnique/>
        </w:docPartObj>
      </w:sdtPr>
      <w:sdtEndPr/>
      <w:sdtContent>
        <w:p w14:paraId="053DB83D" w14:textId="77777777" w:rsidR="00004F97" w:rsidRDefault="00004F97" w:rsidP="00004F97">
          <w:pPr>
            <w:rPr>
              <w:rFonts w:ascii="Roboto" w:hAnsi="Roboto"/>
            </w:rPr>
          </w:pPr>
        </w:p>
        <w:p w14:paraId="2BD1AA3E" w14:textId="77777777" w:rsidR="00004F97" w:rsidRDefault="00004F97" w:rsidP="00004F97">
          <w:pPr>
            <w:jc w:val="center"/>
            <w:rPr>
              <w:rFonts w:ascii="Roboto" w:hAnsi="Roboto"/>
            </w:rPr>
          </w:pPr>
        </w:p>
        <w:p w14:paraId="257CDB33" w14:textId="6696C24A" w:rsidR="0029544E" w:rsidRPr="00004F97" w:rsidRDefault="0029544E" w:rsidP="00004F97">
          <w:pPr>
            <w:jc w:val="center"/>
            <w:rPr>
              <w:rFonts w:ascii="Roboto" w:hAnsi="Roboto"/>
            </w:rPr>
          </w:pPr>
          <w:r w:rsidRPr="00004F97">
            <w:rPr>
              <w:rFonts w:ascii="Roboto" w:hAnsi="Roboto"/>
              <w:noProof/>
            </w:rPr>
            <mc:AlternateContent>
              <mc:Choice Requires="wpg">
                <w:drawing>
                  <wp:anchor distT="0" distB="0" distL="114300" distR="114300" simplePos="0" relativeHeight="251662336" behindDoc="0" locked="0" layoutInCell="1" allowOverlap="1" wp14:anchorId="10EC6F0B" wp14:editId="596CB55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129CF9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e4831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sidRPr="00004F97">
            <w:rPr>
              <w:rFonts w:ascii="Roboto" w:hAnsi="Roboto"/>
              <w:noProof/>
            </w:rPr>
            <mc:AlternateContent>
              <mc:Choice Requires="wps">
                <w:drawing>
                  <wp:anchor distT="0" distB="0" distL="114300" distR="114300" simplePos="0" relativeHeight="251659264" behindDoc="0" locked="0" layoutInCell="1" allowOverlap="1" wp14:anchorId="480153FC" wp14:editId="39ECE1F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22376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22376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9188D" w14:textId="22093957" w:rsidR="0029544E" w:rsidRPr="00004F97" w:rsidRDefault="00044474">
                                <w:pPr>
                                  <w:jc w:val="right"/>
                                  <w:rPr>
                                    <w:rFonts w:ascii="Roboto" w:hAnsi="Roboto"/>
                                    <w:color w:val="E48312" w:themeColor="accent1"/>
                                    <w:sz w:val="64"/>
                                    <w:szCs w:val="64"/>
                                  </w:rPr>
                                </w:pPr>
                                <w:sdt>
                                  <w:sdtPr>
                                    <w:rPr>
                                      <w:rFonts w:ascii="Roboto" w:hAnsi="Roboto"/>
                                      <w:caps/>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16430">
                                      <w:rPr>
                                        <w:rFonts w:ascii="Roboto" w:hAnsi="Roboto"/>
                                        <w:caps/>
                                        <w:color w:val="E48312" w:themeColor="accent1"/>
                                        <w:sz w:val="64"/>
                                        <w:szCs w:val="64"/>
                                      </w:rPr>
                                      <w:t>Cloud Data Lake Reference Architecture</w:t>
                                    </w:r>
                                  </w:sdtContent>
                                </w:sdt>
                              </w:p>
                              <w:p w14:paraId="419F83B5" w14:textId="43875ACA" w:rsidR="0029544E" w:rsidRDefault="00044474">
                                <w:pPr>
                                  <w:jc w:val="right"/>
                                  <w:rPr>
                                    <w:smallCaps/>
                                    <w:color w:val="404040" w:themeColor="text1" w:themeTint="BF"/>
                                    <w:sz w:val="36"/>
                                    <w:szCs w:val="36"/>
                                  </w:rPr>
                                </w:pP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916430">
                                      <w:rPr>
                                        <w:color w:val="404040" w:themeColor="text1" w:themeTint="BF"/>
                                        <w:sz w:val="36"/>
                                        <w:szCs w:val="36"/>
                                      </w:rPr>
                                      <w:t>Sample</w:t>
                                    </w:r>
                                  </w:sdtContent>
                                </w:sdt>
                                <w:r w:rsidR="00CD45EB">
                                  <w:rPr>
                                    <w:color w:val="404040" w:themeColor="text1" w:themeTint="BF"/>
                                    <w:sz w:val="36"/>
                                    <w:szCs w:val="36"/>
                                  </w:rPr>
                                  <w:br/>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480153FC" id="_x0000_t202" coordsize="21600,21600" o:spt="202" path="m,l,21600r21600,l21600,xe">
                    <v:stroke joinstyle="miter"/>
                    <v:path gradientshapeok="t" o:connecttype="rect"/>
                  </v:shapetype>
                  <v:shape id="Text Box 154" o:spid="_x0000_s1026" type="#_x0000_t202" style="position:absolute;left:0;text-align:left;margin-left:0;margin-top:0;width:568.8pt;height:286.5pt;z-index:251659264;visibility:visible;mso-wrap-style:square;mso-width-percent:0;mso-height-percent:363;mso-top-percent:300;mso-wrap-distance-left:9pt;mso-wrap-distance-top:0;mso-wrap-distance-right:9pt;mso-wrap-distance-bottom:0;mso-position-horizontal:center;mso-position-horizontal-relative:page;mso-position-vertical-relative:page;mso-width-percent:0;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" filled="f" stroked="f" strokeweight=".5pt">
                    <v:textbox inset="126pt,0,54pt,0">
                      <w:txbxContent>
                        <w:p w14:paraId="1629188D" w14:textId="22093957" w:rsidR="0029544E" w:rsidRPr="00004F97" w:rsidRDefault="00044474">
                          <w:pPr>
                            <w:jc w:val="right"/>
                            <w:rPr>
                              <w:rFonts w:ascii="Roboto" w:hAnsi="Roboto"/>
                              <w:color w:val="E48312" w:themeColor="accent1"/>
                              <w:sz w:val="64"/>
                              <w:szCs w:val="64"/>
                            </w:rPr>
                          </w:pPr>
                          <w:sdt>
                            <w:sdtPr>
                              <w:rPr>
                                <w:rFonts w:ascii="Roboto" w:hAnsi="Roboto"/>
                                <w:caps/>
                                <w:color w:val="E4831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16430">
                                <w:rPr>
                                  <w:rFonts w:ascii="Roboto" w:hAnsi="Roboto"/>
                                  <w:caps/>
                                  <w:color w:val="E48312" w:themeColor="accent1"/>
                                  <w:sz w:val="64"/>
                                  <w:szCs w:val="64"/>
                                </w:rPr>
                                <w:t>Cloud Data Lake Reference Architecture</w:t>
                              </w:r>
                            </w:sdtContent>
                          </w:sdt>
                        </w:p>
                        <w:p w14:paraId="419F83B5" w14:textId="43875ACA" w:rsidR="0029544E" w:rsidRDefault="00044474">
                          <w:pPr>
                            <w:jc w:val="right"/>
                            <w:rPr>
                              <w:smallCaps/>
                              <w:color w:val="404040" w:themeColor="text1" w:themeTint="BF"/>
                              <w:sz w:val="36"/>
                              <w:szCs w:val="36"/>
                            </w:rPr>
                          </w:pPr>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916430">
                                <w:rPr>
                                  <w:color w:val="404040" w:themeColor="text1" w:themeTint="BF"/>
                                  <w:sz w:val="36"/>
                                  <w:szCs w:val="36"/>
                                </w:rPr>
                                <w:t>Sample</w:t>
                              </w:r>
                            </w:sdtContent>
                          </w:sdt>
                          <w:r w:rsidR="00CD45EB">
                            <w:rPr>
                              <w:color w:val="404040" w:themeColor="text1" w:themeTint="BF"/>
                              <w:sz w:val="36"/>
                              <w:szCs w:val="36"/>
                            </w:rPr>
                            <w:br/>
                          </w:r>
                        </w:p>
                      </w:txbxContent>
                    </v:textbox>
                    <w10:wrap type="square" anchorx="page" anchory="page"/>
                  </v:shape>
                </w:pict>
              </mc:Fallback>
            </mc:AlternateContent>
          </w:r>
        </w:p>
        <w:p w14:paraId="41F202BA" w14:textId="0D17D6C4" w:rsidR="0029544E" w:rsidRPr="00004F97" w:rsidRDefault="00004F97">
          <w:pPr>
            <w:rPr>
              <w:rFonts w:ascii="Roboto" w:hAnsi="Roboto"/>
            </w:rPr>
          </w:pPr>
          <w:r>
            <w:rPr>
              <w:noProof/>
            </w:rPr>
            <w:drawing>
              <wp:anchor distT="0" distB="0" distL="114300" distR="114300" simplePos="0" relativeHeight="251663360" behindDoc="0" locked="0" layoutInCell="1" allowOverlap="1" wp14:anchorId="6FCD5F41" wp14:editId="34CC40D1">
                <wp:simplePos x="0" y="0"/>
                <wp:positionH relativeFrom="margin">
                  <wp:posOffset>730885</wp:posOffset>
                </wp:positionH>
                <wp:positionV relativeFrom="margin">
                  <wp:posOffset>1000125</wp:posOffset>
                </wp:positionV>
                <wp:extent cx="4415155" cy="133667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415155" cy="1336675"/>
                        </a:xfrm>
                        <a:prstGeom prst="rect">
                          <a:avLst/>
                        </a:prstGeom>
                      </pic:spPr>
                    </pic:pic>
                  </a:graphicData>
                </a:graphic>
                <wp14:sizeRelH relativeFrom="margin">
                  <wp14:pctWidth>0</wp14:pctWidth>
                </wp14:sizeRelH>
                <wp14:sizeRelV relativeFrom="margin">
                  <wp14:pctHeight>0</wp14:pctHeight>
                </wp14:sizeRelV>
              </wp:anchor>
            </w:drawing>
          </w:r>
          <w:r w:rsidR="0029544E" w:rsidRPr="00004F97">
            <w:rPr>
              <w:rFonts w:ascii="Roboto" w:hAnsi="Roboto"/>
            </w:rPr>
            <w:br w:type="page"/>
          </w:r>
        </w:p>
      </w:sdtContent>
    </w:sdt>
    <w:p w14:paraId="7C5F732E" w14:textId="77777777" w:rsidR="00363088" w:rsidRPr="00004F97" w:rsidRDefault="00363088">
      <w:pPr>
        <w:rPr>
          <w:rFonts w:ascii="Roboto" w:hAnsi="Roboto"/>
        </w:rPr>
      </w:pPr>
    </w:p>
    <w:p w14:paraId="4E7A373B" w14:textId="3C195DD2" w:rsidR="0086648F" w:rsidRPr="00916430" w:rsidRDefault="00916430" w:rsidP="00916430">
      <w:pPr>
        <w:pStyle w:val="Heading2"/>
        <w:spacing w:after="120"/>
        <w:rPr>
          <w:rFonts w:ascii="Roboto" w:hAnsi="Roboto"/>
          <w:sz w:val="28"/>
          <w:szCs w:val="28"/>
        </w:rPr>
      </w:pPr>
      <w:r w:rsidRPr="00916430">
        <w:rPr>
          <w:rFonts w:ascii="Roboto" w:hAnsi="Roboto"/>
          <w:sz w:val="28"/>
          <w:szCs w:val="28"/>
        </w:rPr>
        <w:t xml:space="preserve">Business Reason to </w:t>
      </w:r>
      <w:r w:rsidRPr="00916430">
        <w:rPr>
          <w:rFonts w:ascii="Roboto" w:hAnsi="Roboto"/>
          <w:sz w:val="28"/>
          <w:szCs w:val="28"/>
        </w:rPr>
        <w:t>M</w:t>
      </w:r>
      <w:r w:rsidRPr="00916430">
        <w:rPr>
          <w:rFonts w:ascii="Roboto" w:hAnsi="Roboto"/>
          <w:sz w:val="28"/>
          <w:szCs w:val="28"/>
        </w:rPr>
        <w:t>aintain a Cloud Data Lake</w:t>
      </w:r>
    </w:p>
    <w:p w14:paraId="41A5A0E2" w14:textId="6AF39015" w:rsidR="0086648F" w:rsidRPr="0086648F" w:rsidRDefault="00916430" w:rsidP="0086648F">
      <w:pPr>
        <w:rPr>
          <w:rFonts w:ascii="Arial" w:hAnsi="Arial" w:cs="Arial"/>
        </w:rPr>
      </w:pPr>
      <w:r w:rsidRPr="00916430">
        <w:rPr>
          <w:rFonts w:ascii="Arial" w:hAnsi="Arial" w:cs="Arial"/>
        </w:rPr>
        <w:t xml:space="preserve">As companies are realizing the real value data could bring to their business, they are tending to store and process “all” and “any” data available in their landscape. This data can be of any nature and </w:t>
      </w:r>
      <w:r>
        <w:rPr>
          <w:rFonts w:ascii="Arial" w:hAnsi="Arial" w:cs="Arial"/>
        </w:rPr>
        <w:t xml:space="preserve">over time </w:t>
      </w:r>
      <w:r w:rsidRPr="00916430">
        <w:rPr>
          <w:rFonts w:ascii="Arial" w:hAnsi="Arial" w:cs="Arial"/>
        </w:rPr>
        <w:t xml:space="preserve">can accumulate into petabytes. With </w:t>
      </w:r>
      <w:r>
        <w:rPr>
          <w:rFonts w:ascii="Arial" w:hAnsi="Arial" w:cs="Arial"/>
        </w:rPr>
        <w:t xml:space="preserve">the </w:t>
      </w:r>
      <w:r w:rsidRPr="00916430">
        <w:rPr>
          <w:rFonts w:ascii="Arial" w:hAnsi="Arial" w:cs="Arial"/>
        </w:rPr>
        <w:t xml:space="preserve">availability of cheaper storage options, companies can now choose to store all </w:t>
      </w:r>
      <w:r>
        <w:rPr>
          <w:rFonts w:ascii="Arial" w:hAnsi="Arial" w:cs="Arial"/>
        </w:rPr>
        <w:t xml:space="preserve">of </w:t>
      </w:r>
      <w:r w:rsidRPr="00916430">
        <w:rPr>
          <w:rFonts w:ascii="Arial" w:hAnsi="Arial" w:cs="Arial"/>
        </w:rPr>
        <w:t xml:space="preserve">this data without much </w:t>
      </w:r>
      <w:r>
        <w:rPr>
          <w:rFonts w:ascii="Arial" w:hAnsi="Arial" w:cs="Arial"/>
        </w:rPr>
        <w:t xml:space="preserve">of a </w:t>
      </w:r>
      <w:r w:rsidRPr="00916430">
        <w:rPr>
          <w:rFonts w:ascii="Arial" w:hAnsi="Arial" w:cs="Arial"/>
        </w:rPr>
        <w:t xml:space="preserve">cost burden to </w:t>
      </w:r>
      <w:r>
        <w:rPr>
          <w:rFonts w:ascii="Arial" w:hAnsi="Arial" w:cs="Arial"/>
        </w:rPr>
        <w:t xml:space="preserve">the </w:t>
      </w:r>
      <w:r w:rsidRPr="00916430">
        <w:rPr>
          <w:rFonts w:ascii="Arial" w:hAnsi="Arial" w:cs="Arial"/>
        </w:rPr>
        <w:t>business. It is also desirable to leverage native cloud processing capabilit</w:t>
      </w:r>
      <w:r>
        <w:rPr>
          <w:rFonts w:ascii="Arial" w:hAnsi="Arial" w:cs="Arial"/>
        </w:rPr>
        <w:t>ies</w:t>
      </w:r>
      <w:r w:rsidRPr="00916430">
        <w:rPr>
          <w:rFonts w:ascii="Arial" w:hAnsi="Arial" w:cs="Arial"/>
        </w:rPr>
        <w:t xml:space="preserve"> while keeping the data within the data lake without needing to take it outside</w:t>
      </w:r>
      <w:r w:rsidR="0086648F" w:rsidRPr="0086648F">
        <w:rPr>
          <w:rFonts w:ascii="Arial" w:hAnsi="Arial" w:cs="Arial"/>
        </w:rPr>
        <w:t>.</w:t>
      </w:r>
    </w:p>
    <w:p w14:paraId="0A19DEC3" w14:textId="77777777" w:rsidR="0086648F" w:rsidRPr="007C78AF" w:rsidRDefault="0086648F" w:rsidP="0086648F">
      <w:pPr>
        <w:rPr>
          <w:rFonts w:cs="Arial"/>
        </w:rPr>
      </w:pPr>
    </w:p>
    <w:p w14:paraId="1D839E75" w14:textId="177338C7" w:rsidR="0086648F" w:rsidRPr="0086648F" w:rsidRDefault="00916430" w:rsidP="0086648F">
      <w:pPr>
        <w:pStyle w:val="Heading2"/>
        <w:spacing w:after="120"/>
        <w:rPr>
          <w:rFonts w:ascii="Roboto" w:hAnsi="Roboto"/>
          <w:sz w:val="28"/>
          <w:szCs w:val="28"/>
        </w:rPr>
      </w:pPr>
      <w:r w:rsidRPr="00916430">
        <w:rPr>
          <w:rFonts w:ascii="Roboto" w:hAnsi="Roboto"/>
          <w:sz w:val="28"/>
          <w:szCs w:val="28"/>
        </w:rPr>
        <w:t xml:space="preserve">The </w:t>
      </w:r>
      <w:r>
        <w:rPr>
          <w:rFonts w:ascii="Roboto" w:hAnsi="Roboto"/>
          <w:sz w:val="28"/>
          <w:szCs w:val="28"/>
        </w:rPr>
        <w:t>N</w:t>
      </w:r>
      <w:r w:rsidRPr="00916430">
        <w:rPr>
          <w:rFonts w:ascii="Roboto" w:hAnsi="Roboto"/>
          <w:sz w:val="28"/>
          <w:szCs w:val="28"/>
        </w:rPr>
        <w:t xml:space="preserve">eed for a </w:t>
      </w:r>
      <w:r>
        <w:rPr>
          <w:rFonts w:ascii="Roboto" w:hAnsi="Roboto"/>
          <w:sz w:val="28"/>
          <w:szCs w:val="28"/>
        </w:rPr>
        <w:t>C</w:t>
      </w:r>
      <w:r w:rsidRPr="00916430">
        <w:rPr>
          <w:rFonts w:ascii="Roboto" w:hAnsi="Roboto"/>
          <w:sz w:val="28"/>
          <w:szCs w:val="28"/>
        </w:rPr>
        <w:t xml:space="preserve">omprehensive </w:t>
      </w:r>
      <w:r>
        <w:rPr>
          <w:rFonts w:ascii="Roboto" w:hAnsi="Roboto"/>
          <w:sz w:val="28"/>
          <w:szCs w:val="28"/>
        </w:rPr>
        <w:t>I</w:t>
      </w:r>
      <w:r w:rsidRPr="00916430">
        <w:rPr>
          <w:rFonts w:ascii="Roboto" w:hAnsi="Roboto"/>
          <w:sz w:val="28"/>
          <w:szCs w:val="28"/>
        </w:rPr>
        <w:t xml:space="preserve">ntegration </w:t>
      </w:r>
      <w:r>
        <w:rPr>
          <w:rFonts w:ascii="Roboto" w:hAnsi="Roboto"/>
          <w:sz w:val="28"/>
          <w:szCs w:val="28"/>
        </w:rPr>
        <w:t>P</w:t>
      </w:r>
      <w:r w:rsidRPr="00916430">
        <w:rPr>
          <w:rFonts w:ascii="Roboto" w:hAnsi="Roboto"/>
          <w:sz w:val="28"/>
          <w:szCs w:val="28"/>
        </w:rPr>
        <w:t>latform</w:t>
      </w:r>
    </w:p>
    <w:p w14:paraId="445D7B20" w14:textId="77777777" w:rsidR="00916430" w:rsidRDefault="00916430" w:rsidP="0086648F">
      <w:pPr>
        <w:rPr>
          <w:rFonts w:ascii="Arial" w:hAnsi="Arial" w:cs="Arial"/>
        </w:rPr>
      </w:pPr>
      <w:r w:rsidRPr="00916430">
        <w:rPr>
          <w:rFonts w:ascii="Arial" w:hAnsi="Arial" w:cs="Arial"/>
        </w:rPr>
        <w:t>With a changing data landscape and data being dumped into data lakes, companies need to come up with a blueprint to combine a data warehouse and a cloud data lake for the cloud. Without the solid foundation of a cloud native data management solution, this architecture can become unstable and untrustworthy.</w:t>
      </w:r>
    </w:p>
    <w:p w14:paraId="13A54498" w14:textId="10F9E90F" w:rsidR="0086648F" w:rsidRDefault="00916430" w:rsidP="0086648F">
      <w:pPr>
        <w:rPr>
          <w:rFonts w:ascii="Arial" w:hAnsi="Arial" w:cs="Arial"/>
        </w:rPr>
      </w:pPr>
      <w:r w:rsidRPr="00916430">
        <w:rPr>
          <w:rFonts w:ascii="Arial" w:hAnsi="Arial" w:cs="Arial"/>
        </w:rPr>
        <w:t xml:space="preserve">Informatica’s </w:t>
      </w:r>
      <w:r>
        <w:rPr>
          <w:rFonts w:ascii="Arial" w:hAnsi="Arial" w:cs="Arial"/>
        </w:rPr>
        <w:t>I</w:t>
      </w:r>
      <w:r w:rsidRPr="00916430">
        <w:rPr>
          <w:rFonts w:ascii="Arial" w:hAnsi="Arial" w:cs="Arial"/>
        </w:rPr>
        <w:t xml:space="preserve">ntegration Platform as a </w:t>
      </w:r>
      <w:r>
        <w:rPr>
          <w:rFonts w:ascii="Arial" w:hAnsi="Arial" w:cs="Arial"/>
        </w:rPr>
        <w:t>S</w:t>
      </w:r>
      <w:r w:rsidRPr="00916430">
        <w:rPr>
          <w:rFonts w:ascii="Arial" w:hAnsi="Arial" w:cs="Arial"/>
        </w:rPr>
        <w:t>ervice</w:t>
      </w:r>
      <w:r>
        <w:rPr>
          <w:rFonts w:ascii="Arial" w:hAnsi="Arial" w:cs="Arial"/>
        </w:rPr>
        <w:t xml:space="preserve"> (iPa</w:t>
      </w:r>
      <w:r w:rsidR="00EA6F5F">
        <w:rPr>
          <w:rFonts w:ascii="Arial" w:hAnsi="Arial" w:cs="Arial"/>
        </w:rPr>
        <w:t>aS</w:t>
      </w:r>
      <w:r>
        <w:rPr>
          <w:rFonts w:ascii="Arial" w:hAnsi="Arial" w:cs="Arial"/>
        </w:rPr>
        <w:t>)</w:t>
      </w:r>
      <w:r w:rsidRPr="00916430">
        <w:rPr>
          <w:rFonts w:ascii="Arial" w:hAnsi="Arial" w:cs="Arial"/>
        </w:rPr>
        <w:t xml:space="preserve"> is a cloud native enterprise data management solution that can ensure a successful implementation of a cloud data warehouse and cloud data lake architecture, eliminating the need to send data outside the platform to a separate transformation environment</w:t>
      </w:r>
      <w:r w:rsidR="0086648F" w:rsidRPr="0086648F">
        <w:rPr>
          <w:rFonts w:ascii="Arial" w:hAnsi="Arial" w:cs="Arial"/>
        </w:rPr>
        <w:t>.</w:t>
      </w:r>
    </w:p>
    <w:p w14:paraId="4D63DD00" w14:textId="0B2237AC" w:rsidR="00916430" w:rsidRDefault="00916430" w:rsidP="0086648F">
      <w:pPr>
        <w:rPr>
          <w:rFonts w:ascii="Arial" w:hAnsi="Arial" w:cs="Arial"/>
        </w:rPr>
      </w:pPr>
    </w:p>
    <w:p w14:paraId="321E4D10" w14:textId="02BEB63F" w:rsidR="00D75671" w:rsidRPr="00EA6F5F" w:rsidRDefault="00D75671" w:rsidP="00EA6F5F">
      <w:pPr>
        <w:pStyle w:val="Heading2"/>
        <w:spacing w:after="120"/>
        <w:rPr>
          <w:rFonts w:ascii="Roboto" w:hAnsi="Roboto"/>
          <w:sz w:val="28"/>
          <w:szCs w:val="28"/>
        </w:rPr>
      </w:pPr>
      <w:r w:rsidRPr="00D75671">
        <w:rPr>
          <w:rFonts w:ascii="Roboto" w:hAnsi="Roboto"/>
          <w:sz w:val="28"/>
          <w:szCs w:val="28"/>
        </w:rPr>
        <w:t>Cloud Data Lake Landscape and Architecture</w:t>
      </w:r>
    </w:p>
    <w:p w14:paraId="5FB88450" w14:textId="7B35151F" w:rsidR="00D75671" w:rsidRDefault="00D75671" w:rsidP="00D75671">
      <w:r w:rsidRPr="00101C1B">
        <w:rPr>
          <w:rFonts w:cstheme="minorHAnsi"/>
          <w:noProof/>
        </w:rPr>
        <w:drawing>
          <wp:inline distT="0" distB="0" distL="0" distR="0" wp14:anchorId="0049F1B9" wp14:editId="2FCAFD5B">
            <wp:extent cx="5943600" cy="2582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582545"/>
                    </a:xfrm>
                    <a:prstGeom prst="rect">
                      <a:avLst/>
                    </a:prstGeom>
                  </pic:spPr>
                </pic:pic>
              </a:graphicData>
            </a:graphic>
          </wp:inline>
        </w:drawing>
      </w:r>
    </w:p>
    <w:p w14:paraId="3E7833A8" w14:textId="6DA36A68" w:rsidR="00EA6F5F" w:rsidRDefault="00EA6F5F">
      <w:r>
        <w:br w:type="page"/>
      </w:r>
    </w:p>
    <w:p w14:paraId="3136148A" w14:textId="46D2298F" w:rsidR="00D75671" w:rsidRDefault="00EA6F5F" w:rsidP="00D75671">
      <w:r w:rsidRPr="00101C1B">
        <w:rPr>
          <w:rFonts w:cstheme="minorHAnsi"/>
          <w:noProof/>
        </w:rPr>
        <w:lastRenderedPageBreak/>
        <w:drawing>
          <wp:inline distT="0" distB="0" distL="0" distR="0" wp14:anchorId="4FD53A73" wp14:editId="42301EB3">
            <wp:extent cx="5943600" cy="3901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901440"/>
                    </a:xfrm>
                    <a:prstGeom prst="rect">
                      <a:avLst/>
                    </a:prstGeom>
                  </pic:spPr>
                </pic:pic>
              </a:graphicData>
            </a:graphic>
          </wp:inline>
        </w:drawing>
      </w:r>
    </w:p>
    <w:p w14:paraId="4355A692" w14:textId="77777777" w:rsidR="00EA6F5F" w:rsidRDefault="00EA6F5F" w:rsidP="00EA6F5F"/>
    <w:p w14:paraId="4CAAC7B9" w14:textId="7A91B83B" w:rsidR="00EA6F5F" w:rsidRDefault="00EA6F5F" w:rsidP="00EA6F5F">
      <w:r>
        <w:t>A typical cloud data lake can be split into several logical zones:</w:t>
      </w:r>
    </w:p>
    <w:p w14:paraId="4EBCF0A1" w14:textId="1A183A31" w:rsidR="00EA6F5F" w:rsidRDefault="00EA6F5F" w:rsidP="00EA6F5F">
      <w:pPr>
        <w:pStyle w:val="ListParagraph"/>
        <w:numPr>
          <w:ilvl w:val="0"/>
          <w:numId w:val="19"/>
        </w:numPr>
        <w:ind w:left="720" w:hanging="360"/>
      </w:pPr>
      <w:r w:rsidRPr="00EA6F5F">
        <w:rPr>
          <w:b/>
          <w:bCs/>
        </w:rPr>
        <w:t>Raw Data Zone</w:t>
      </w:r>
      <w:r>
        <w:t xml:space="preserve"> –store data in native format without transformation or binding to any business rules</w:t>
      </w:r>
    </w:p>
    <w:p w14:paraId="416823F5" w14:textId="2E7D2E96" w:rsidR="00EA6F5F" w:rsidRDefault="00EA6F5F" w:rsidP="00EA6F5F">
      <w:pPr>
        <w:pStyle w:val="ListParagraph"/>
        <w:numPr>
          <w:ilvl w:val="0"/>
          <w:numId w:val="19"/>
        </w:numPr>
        <w:ind w:left="720" w:hanging="360"/>
      </w:pPr>
      <w:r w:rsidRPr="00EA6F5F">
        <w:rPr>
          <w:b/>
          <w:bCs/>
        </w:rPr>
        <w:t>Transient/Temp Zone</w:t>
      </w:r>
      <w:r>
        <w:t xml:space="preserve"> –hold ephemeral data, such as temporary copies, streaming spools, or other short-lived data before being ingested</w:t>
      </w:r>
    </w:p>
    <w:p w14:paraId="5338552E" w14:textId="71AA1538" w:rsidR="00EA6F5F" w:rsidRDefault="00EA6F5F" w:rsidP="00EA6F5F">
      <w:pPr>
        <w:pStyle w:val="ListParagraph"/>
        <w:numPr>
          <w:ilvl w:val="0"/>
          <w:numId w:val="19"/>
        </w:numPr>
        <w:ind w:left="720" w:hanging="360"/>
      </w:pPr>
      <w:r w:rsidRPr="00EA6F5F">
        <w:rPr>
          <w:b/>
          <w:bCs/>
        </w:rPr>
        <w:t>Master Data Zone</w:t>
      </w:r>
      <w:r>
        <w:t xml:space="preserve"> – Golden or Reference data</w:t>
      </w:r>
    </w:p>
    <w:p w14:paraId="3328A41F" w14:textId="13710098" w:rsidR="00EA6F5F" w:rsidRDefault="00EA6F5F" w:rsidP="00EA6F5F">
      <w:pPr>
        <w:pStyle w:val="ListParagraph"/>
        <w:numPr>
          <w:ilvl w:val="0"/>
          <w:numId w:val="19"/>
        </w:numPr>
        <w:ind w:left="720" w:hanging="360"/>
      </w:pPr>
      <w:r w:rsidRPr="00EA6F5F">
        <w:rPr>
          <w:b/>
          <w:bCs/>
        </w:rPr>
        <w:t>User Drop Zone</w:t>
      </w:r>
      <w:r>
        <w:t xml:space="preserve"> –store manually generated data or user uploaded files</w:t>
      </w:r>
    </w:p>
    <w:p w14:paraId="392D0E02" w14:textId="7130815C" w:rsidR="00EA6F5F" w:rsidRDefault="00EA6F5F" w:rsidP="00EA6F5F">
      <w:pPr>
        <w:pStyle w:val="ListParagraph"/>
        <w:numPr>
          <w:ilvl w:val="0"/>
          <w:numId w:val="19"/>
        </w:numPr>
        <w:ind w:left="720" w:hanging="360"/>
      </w:pPr>
      <w:r w:rsidRPr="00EA6F5F">
        <w:rPr>
          <w:b/>
          <w:bCs/>
        </w:rPr>
        <w:t>Staged Data Zone</w:t>
      </w:r>
      <w:r>
        <w:t xml:space="preserve"> – a temporary storage area between the data sources and a data warehouse usually created to quickly extract data from its data sources, minimizing the impact of the sources</w:t>
      </w:r>
    </w:p>
    <w:p w14:paraId="107F26EA" w14:textId="5AC31CF9" w:rsidR="00EA6F5F" w:rsidRDefault="00EA6F5F" w:rsidP="00EA6F5F">
      <w:pPr>
        <w:pStyle w:val="ListParagraph"/>
        <w:numPr>
          <w:ilvl w:val="0"/>
          <w:numId w:val="19"/>
        </w:numPr>
        <w:ind w:left="720" w:hanging="360"/>
      </w:pPr>
      <w:r w:rsidRPr="00EA6F5F">
        <w:rPr>
          <w:b/>
          <w:bCs/>
        </w:rPr>
        <w:t>Standardized Raw Data Zone</w:t>
      </w:r>
      <w:r>
        <w:t xml:space="preserve"> – raw data formatted to usable information before it is analyzed</w:t>
      </w:r>
    </w:p>
    <w:p w14:paraId="79049DB8" w14:textId="0A3B7312" w:rsidR="00EA6F5F" w:rsidRDefault="00EA6F5F" w:rsidP="00EA6F5F">
      <w:pPr>
        <w:pStyle w:val="ListParagraph"/>
        <w:numPr>
          <w:ilvl w:val="0"/>
          <w:numId w:val="19"/>
        </w:numPr>
        <w:ind w:left="720" w:hanging="360"/>
      </w:pPr>
      <w:r w:rsidRPr="00EA6F5F">
        <w:rPr>
          <w:b/>
          <w:bCs/>
        </w:rPr>
        <w:t>Archive Data Zone</w:t>
      </w:r>
      <w:r>
        <w:t xml:space="preserve"> – where data which is no longer actively used is stored for long term retention</w:t>
      </w:r>
    </w:p>
    <w:p w14:paraId="41239D52" w14:textId="665870FA" w:rsidR="00EA6F5F" w:rsidRDefault="00EA6F5F" w:rsidP="00EA6F5F">
      <w:pPr>
        <w:pStyle w:val="ListParagraph"/>
        <w:numPr>
          <w:ilvl w:val="0"/>
          <w:numId w:val="19"/>
        </w:numPr>
        <w:ind w:left="720" w:hanging="360"/>
      </w:pPr>
      <w:r w:rsidRPr="00EA6F5F">
        <w:rPr>
          <w:b/>
          <w:bCs/>
        </w:rPr>
        <w:t>Analytics Sandbox Zone</w:t>
      </w:r>
      <w:r>
        <w:t xml:space="preserve"> –a playground / workspace for exploratory data science </w:t>
      </w:r>
      <w:r>
        <w:t>and</w:t>
      </w:r>
      <w:r>
        <w:t xml:space="preserve"> analytics</w:t>
      </w:r>
    </w:p>
    <w:p w14:paraId="0E5727D6" w14:textId="2DF3BC76" w:rsidR="00EA6F5F" w:rsidRDefault="00EA6F5F" w:rsidP="00EA6F5F">
      <w:pPr>
        <w:pStyle w:val="ListParagraph"/>
        <w:numPr>
          <w:ilvl w:val="0"/>
          <w:numId w:val="19"/>
        </w:numPr>
        <w:ind w:left="720" w:hanging="360"/>
      </w:pPr>
      <w:r w:rsidRPr="00EA6F5F">
        <w:rPr>
          <w:b/>
          <w:bCs/>
        </w:rPr>
        <w:t>Curated Data Zone</w:t>
      </w:r>
      <w:r>
        <w:t xml:space="preserve"> – where cleansed and transformed data is stored for organized and optimal data delivery</w:t>
      </w:r>
    </w:p>
    <w:p w14:paraId="409FF670" w14:textId="77777777" w:rsidR="00EA6F5F" w:rsidRDefault="00EA6F5F" w:rsidP="00EA6F5F"/>
    <w:p w14:paraId="07911BC9" w14:textId="198DCADE" w:rsidR="00EA6F5F" w:rsidRDefault="00EA6F5F" w:rsidP="00EA6F5F">
      <w:r>
        <w:lastRenderedPageBreak/>
        <w:t xml:space="preserve">The above zones represent different aspects of the data life cycle. </w:t>
      </w:r>
      <w:r>
        <w:t>T</w:t>
      </w:r>
      <w:r>
        <w:t>he</w:t>
      </w:r>
      <w:r>
        <w:t xml:space="preserve"> data</w:t>
      </w:r>
      <w:r>
        <w:t xml:space="preserve"> </w:t>
      </w:r>
      <w:r>
        <w:t xml:space="preserve">is processed </w:t>
      </w:r>
      <w:r>
        <w:t>within the Data Lake (</w:t>
      </w:r>
      <w:r>
        <w:t xml:space="preserve">as opposed to </w:t>
      </w:r>
      <w:r>
        <w:t>tak</w:t>
      </w:r>
      <w:r>
        <w:t>ing</w:t>
      </w:r>
      <w:r>
        <w:t xml:space="preserve"> it outside for processing).</w:t>
      </w:r>
    </w:p>
    <w:p w14:paraId="54B5D873" w14:textId="77777777" w:rsidR="00EA6F5F" w:rsidRPr="00EA6F5F" w:rsidRDefault="00EA6F5F" w:rsidP="00EA6F5F">
      <w:pPr>
        <w:pStyle w:val="Heading2"/>
        <w:spacing w:after="120"/>
        <w:rPr>
          <w:rFonts w:ascii="Roboto" w:hAnsi="Roboto"/>
          <w:sz w:val="28"/>
          <w:szCs w:val="28"/>
        </w:rPr>
      </w:pPr>
      <w:r w:rsidRPr="00EA6F5F">
        <w:rPr>
          <w:rFonts w:ascii="Roboto" w:hAnsi="Roboto"/>
          <w:sz w:val="28"/>
          <w:szCs w:val="28"/>
        </w:rPr>
        <w:t>Features of Informatica’s iPaaS</w:t>
      </w:r>
    </w:p>
    <w:p w14:paraId="5F3D89F1" w14:textId="1E4E536D" w:rsidR="00EA6F5F" w:rsidRPr="00EA6F5F" w:rsidRDefault="00EA6F5F" w:rsidP="00EA6F5F">
      <w:r w:rsidRPr="00EA6F5F">
        <w:t xml:space="preserve">Informatica’s Intelligent cloud services provides a cloud native, enterprise grade data management solution </w:t>
      </w:r>
      <w:r>
        <w:t>that</w:t>
      </w:r>
      <w:r w:rsidRPr="00EA6F5F">
        <w:t xml:space="preserve"> combines best of breed DI, DQ</w:t>
      </w:r>
      <w:r>
        <w:t>,</w:t>
      </w:r>
      <w:r w:rsidRPr="00EA6F5F">
        <w:t xml:space="preserve"> and metadata management that is completely automated and has advanced metadata driven AI capabilities. </w:t>
      </w:r>
    </w:p>
    <w:p w14:paraId="56E1DE68" w14:textId="7956DE39" w:rsidR="00EA6F5F" w:rsidRPr="00EA6F5F" w:rsidRDefault="00EA6F5F" w:rsidP="00EA6F5F">
      <w:pPr>
        <w:pStyle w:val="ListParagraph"/>
        <w:numPr>
          <w:ilvl w:val="0"/>
          <w:numId w:val="19"/>
        </w:numPr>
        <w:ind w:left="720" w:hanging="360"/>
      </w:pPr>
      <w:r w:rsidRPr="00EA6F5F">
        <w:rPr>
          <w:b/>
          <w:bCs/>
        </w:rPr>
        <w:t>Metadata Management</w:t>
      </w:r>
      <w:r w:rsidRPr="00EA6F5F">
        <w:t>: Provide</w:t>
      </w:r>
      <w:r>
        <w:t>s the</w:t>
      </w:r>
      <w:r w:rsidRPr="00EA6F5F">
        <w:t xml:space="preserve"> ability to discover, govern</w:t>
      </w:r>
      <w:r>
        <w:t>,</w:t>
      </w:r>
      <w:r w:rsidRPr="00EA6F5F">
        <w:t xml:space="preserve"> and apply data controls across the entire architecture using AI and ML capabilities that have been built on a layer of common enterprise metadata.</w:t>
      </w:r>
    </w:p>
    <w:p w14:paraId="321E1F4A" w14:textId="393A13D1" w:rsidR="00EA6F5F" w:rsidRPr="00EA6F5F" w:rsidRDefault="00EA6F5F" w:rsidP="00EA6F5F">
      <w:pPr>
        <w:pStyle w:val="ListParagraph"/>
        <w:numPr>
          <w:ilvl w:val="0"/>
          <w:numId w:val="19"/>
        </w:numPr>
        <w:ind w:left="720" w:hanging="360"/>
      </w:pPr>
      <w:r w:rsidRPr="00EA6F5F">
        <w:rPr>
          <w:b/>
          <w:bCs/>
        </w:rPr>
        <w:t>Data Ingestion</w:t>
      </w:r>
      <w:r w:rsidRPr="00EA6F5F">
        <w:t xml:space="preserve">: </w:t>
      </w:r>
      <w:r>
        <w:t>The a</w:t>
      </w:r>
      <w:r w:rsidRPr="00EA6F5F">
        <w:t>bility to ingest data at any speed, using scalable streaming, database and file ingestion capabilities with comprehensive and highly performant connectivity for batch, near real time</w:t>
      </w:r>
      <w:r>
        <w:t>,</w:t>
      </w:r>
      <w:r w:rsidRPr="00EA6F5F">
        <w:t xml:space="preserve"> and real time data into the cloud data lake.</w:t>
      </w:r>
    </w:p>
    <w:p w14:paraId="48A315C0" w14:textId="76D5ADA3" w:rsidR="00EA6F5F" w:rsidRPr="00EA6F5F" w:rsidRDefault="00EA6F5F" w:rsidP="00EA6F5F">
      <w:pPr>
        <w:pStyle w:val="ListParagraph"/>
        <w:numPr>
          <w:ilvl w:val="0"/>
          <w:numId w:val="19"/>
        </w:numPr>
        <w:ind w:left="720" w:hanging="360"/>
      </w:pPr>
      <w:r w:rsidRPr="00EA6F5F">
        <w:rPr>
          <w:b/>
          <w:bCs/>
        </w:rPr>
        <w:t>Data Integration and Data Quality</w:t>
      </w:r>
      <w:r w:rsidRPr="00EA6F5F">
        <w:t>: Provides a comprehensive data integration and data quality platform to combine, parse, transform</w:t>
      </w:r>
      <w:r>
        <w:t>,</w:t>
      </w:r>
      <w:r w:rsidRPr="00EA6F5F">
        <w:t xml:space="preserve"> and cleanse data using a highly scalable and performant data processing engine such as </w:t>
      </w:r>
      <w:r>
        <w:t>A</w:t>
      </w:r>
      <w:r w:rsidRPr="00EA6F5F">
        <w:t>pache Spark.</w:t>
      </w:r>
    </w:p>
    <w:p w14:paraId="672D48F5" w14:textId="77777777" w:rsidR="00EA6F5F" w:rsidRDefault="00EA6F5F" w:rsidP="00EA6F5F">
      <w:pPr>
        <w:pStyle w:val="ListParagraph"/>
        <w:numPr>
          <w:ilvl w:val="0"/>
          <w:numId w:val="19"/>
        </w:numPr>
        <w:ind w:left="720" w:hanging="360"/>
      </w:pPr>
      <w:r w:rsidRPr="00EA6F5F">
        <w:rPr>
          <w:b/>
          <w:bCs/>
        </w:rPr>
        <w:t>Connectivity</w:t>
      </w:r>
      <w:r w:rsidRPr="00EA6F5F">
        <w:t xml:space="preserve">: </w:t>
      </w:r>
      <w:r>
        <w:t>The a</w:t>
      </w:r>
      <w:r w:rsidRPr="00EA6F5F">
        <w:t>bility to connect to varied sources including</w:t>
      </w:r>
      <w:r>
        <w:t>,</w:t>
      </w:r>
      <w:r w:rsidRPr="00EA6F5F">
        <w:t xml:space="preserve"> but not limited to</w:t>
      </w:r>
      <w:r>
        <w:t>,</w:t>
      </w:r>
      <w:r w:rsidRPr="00EA6F5F">
        <w:t xml:space="preserve"> On-Premise sources like legacy data warehouse, Mainframe, </w:t>
      </w:r>
      <w:r>
        <w:t xml:space="preserve">and </w:t>
      </w:r>
      <w:r w:rsidRPr="00EA6F5F">
        <w:t>documents</w:t>
      </w:r>
      <w:r>
        <w:t xml:space="preserve"> and</w:t>
      </w:r>
      <w:r w:rsidRPr="00EA6F5F">
        <w:t xml:space="preserve"> Streaming sources like IoT, mobile, Social, etc.</w:t>
      </w:r>
      <w:r>
        <w:t>,</w:t>
      </w:r>
      <w:r w:rsidRPr="00EA6F5F">
        <w:t xml:space="preserve"> SaaS</w:t>
      </w:r>
      <w:r>
        <w:t>,</w:t>
      </w:r>
      <w:r w:rsidRPr="00EA6F5F">
        <w:t xml:space="preserve"> and ERP Applications.</w:t>
      </w:r>
    </w:p>
    <w:p w14:paraId="71497204" w14:textId="460DEE83" w:rsidR="00EA6F5F" w:rsidRPr="00D75671" w:rsidRDefault="00EA6F5F" w:rsidP="00EA6F5F">
      <w:pPr>
        <w:pStyle w:val="ListParagraph"/>
        <w:numPr>
          <w:ilvl w:val="0"/>
          <w:numId w:val="19"/>
        </w:numPr>
        <w:ind w:left="720" w:hanging="360"/>
      </w:pPr>
      <w:r w:rsidRPr="00EA6F5F">
        <w:rPr>
          <w:rFonts w:cstheme="minorHAnsi"/>
          <w:b/>
          <w:bCs/>
        </w:rPr>
        <w:t>Next Generational</w:t>
      </w:r>
      <w:r w:rsidRPr="00EA6F5F">
        <w:rPr>
          <w:rFonts w:cstheme="minorHAnsi"/>
        </w:rPr>
        <w:t>: Independent, cloud native, microservices based and API driven</w:t>
      </w:r>
      <w:r>
        <w:rPr>
          <w:rFonts w:cstheme="minorHAnsi"/>
        </w:rPr>
        <w:t>. S</w:t>
      </w:r>
      <w:r w:rsidRPr="00EA6F5F">
        <w:rPr>
          <w:rFonts w:cstheme="minorHAnsi"/>
        </w:rPr>
        <w:t>upports multi cloud architectures</w:t>
      </w:r>
      <w:r>
        <w:rPr>
          <w:rFonts w:cstheme="minorHAnsi"/>
        </w:rPr>
        <w:t>,</w:t>
      </w:r>
      <w:r w:rsidRPr="00EA6F5F">
        <w:rPr>
          <w:rFonts w:cstheme="minorHAnsi"/>
        </w:rPr>
        <w:t xml:space="preserve"> thereby future proofing next generation architectures from a rapidly changing landscape</w:t>
      </w:r>
      <w:r>
        <w:rPr>
          <w:rFonts w:cstheme="minorHAnsi"/>
        </w:rPr>
        <w:t>.</w:t>
      </w:r>
    </w:p>
    <w:p w14:paraId="12A4B489" w14:textId="77777777" w:rsidR="00916430" w:rsidRDefault="00916430" w:rsidP="0086648F">
      <w:pPr>
        <w:rPr>
          <w:rFonts w:ascii="Arial" w:hAnsi="Arial" w:cs="Arial"/>
        </w:rPr>
      </w:pPr>
    </w:p>
    <w:p w14:paraId="350D677D" w14:textId="77777777" w:rsidR="00916430" w:rsidRDefault="00916430" w:rsidP="0086648F">
      <w:pPr>
        <w:rPr>
          <w:rFonts w:ascii="Arial" w:hAnsi="Arial" w:cs="Arial"/>
        </w:rPr>
      </w:pPr>
    </w:p>
    <w:sectPr w:rsidR="00916430" w:rsidSect="0029544E">
      <w:headerReference w:type="default" r:id="rId16"/>
      <w:footerReference w:type="default" r:id="rId17"/>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90117" w14:textId="77777777" w:rsidR="00044474" w:rsidRDefault="00044474" w:rsidP="00FB7E13">
      <w:pPr>
        <w:spacing w:after="0" w:line="240" w:lineRule="auto"/>
      </w:pPr>
      <w:r>
        <w:separator/>
      </w:r>
    </w:p>
  </w:endnote>
  <w:endnote w:type="continuationSeparator" w:id="0">
    <w:p w14:paraId="7C1AA42B" w14:textId="77777777" w:rsidR="00044474" w:rsidRDefault="00044474" w:rsidP="00FB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6609" w14:textId="7EE1E6E0" w:rsidR="0060659F" w:rsidRPr="00596EB2" w:rsidRDefault="00596EB2" w:rsidP="00596EB2">
    <w:pPr>
      <w:pStyle w:val="Footer"/>
      <w:jc w:val="center"/>
      <w:rPr>
        <w:color w:val="A6A6A6" w:themeColor="background1" w:themeShade="A6"/>
        <w:sz w:val="20"/>
        <w:szCs w:val="20"/>
      </w:rPr>
    </w:pPr>
    <w:r w:rsidRPr="00596EB2">
      <w:rPr>
        <w:rFonts w:ascii="Arial" w:hAnsi="Arial" w:cs="Arial"/>
        <w:color w:val="A6A6A6" w:themeColor="background1" w:themeShade="A6"/>
        <w:sz w:val="20"/>
        <w:szCs w:val="20"/>
      </w:rPr>
      <w:t>Informatica Velocity – Sample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81CEF" w14:textId="77777777" w:rsidR="00044474" w:rsidRDefault="00044474" w:rsidP="00FB7E13">
      <w:pPr>
        <w:spacing w:after="0" w:line="240" w:lineRule="auto"/>
      </w:pPr>
      <w:r>
        <w:separator/>
      </w:r>
    </w:p>
  </w:footnote>
  <w:footnote w:type="continuationSeparator" w:id="0">
    <w:p w14:paraId="5196098B" w14:textId="77777777" w:rsidR="00044474" w:rsidRDefault="00044474" w:rsidP="00FB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1008" w14:textId="63040D82" w:rsidR="00FB7E13" w:rsidRPr="00596EB2" w:rsidRDefault="00FB7E13" w:rsidP="00916430">
    <w:pPr>
      <w:pStyle w:val="Header"/>
      <w:tabs>
        <w:tab w:val="clear" w:pos="4703"/>
      </w:tabs>
      <w:rPr>
        <w:rFonts w:ascii="Arial" w:hAnsi="Arial" w:cs="Arial"/>
      </w:rPr>
    </w:pPr>
    <w:r w:rsidRPr="00FB7E13">
      <w:rPr>
        <w:noProof/>
        <w:sz w:val="20"/>
        <w:szCs w:val="20"/>
      </w:rPr>
      <mc:AlternateContent>
        <mc:Choice Requires="wpg">
          <w:drawing>
            <wp:anchor distT="0" distB="0" distL="114300" distR="114300" simplePos="0" relativeHeight="251659264" behindDoc="0" locked="0" layoutInCell="1" allowOverlap="1" wp14:anchorId="3B54CD75" wp14:editId="3F5AD68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A3AC4" w14:textId="77777777" w:rsidR="00FB7E13" w:rsidRDefault="00FB7E13">
                            <w:pPr>
                              <w:pStyle w:val="Header"/>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54CD75"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e48312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3FA3AC4" w14:textId="77777777" w:rsidR="00FB7E13" w:rsidRDefault="00FB7E13">
                      <w:pPr>
                        <w:pStyle w:val="Header"/>
                        <w:tabs>
                          <w:tab w:val="clear" w:pos="4703"/>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sz w:val="20"/>
        <w:szCs w:val="20"/>
      </w:rPr>
      <w:tab/>
    </w:r>
    <w:r w:rsidR="00916430">
      <w:rPr>
        <w:rFonts w:ascii="Arial" w:hAnsi="Arial" w:cs="Arial"/>
      </w:rPr>
      <w:t>Cloud Data Lake Reference Architecture</w:t>
    </w:r>
    <w:r w:rsidR="00D223DB" w:rsidRPr="00596EB2">
      <w:rPr>
        <w:rFonts w:ascii="Arial" w:hAnsi="Arial" w:cs="Arial"/>
      </w:rPr>
      <w:t xml:space="preserve"> -</w:t>
    </w:r>
    <w:r w:rsidR="00916430">
      <w:rPr>
        <w:rFonts w:ascii="Arial" w:hAnsi="Arial" w:cs="Arial"/>
      </w:rPr>
      <w:t xml:space="preserve">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2F18"/>
    <w:multiLevelType w:val="hybridMultilevel"/>
    <w:tmpl w:val="C8BE9D86"/>
    <w:lvl w:ilvl="0" w:tplc="AED0E416">
      <w:start w:val="1"/>
      <w:numFmt w:val="bullet"/>
      <w:lvlText w:val="•"/>
      <w:lvlJc w:val="left"/>
      <w:pPr>
        <w:tabs>
          <w:tab w:val="num" w:pos="720"/>
        </w:tabs>
        <w:ind w:left="720" w:hanging="360"/>
      </w:pPr>
      <w:rPr>
        <w:rFonts w:ascii="Arial" w:hAnsi="Arial" w:hint="default"/>
      </w:rPr>
    </w:lvl>
    <w:lvl w:ilvl="1" w:tplc="AA308284" w:tentative="1">
      <w:start w:val="1"/>
      <w:numFmt w:val="bullet"/>
      <w:lvlText w:val="•"/>
      <w:lvlJc w:val="left"/>
      <w:pPr>
        <w:tabs>
          <w:tab w:val="num" w:pos="1440"/>
        </w:tabs>
        <w:ind w:left="1440" w:hanging="360"/>
      </w:pPr>
      <w:rPr>
        <w:rFonts w:ascii="Arial" w:hAnsi="Arial" w:hint="default"/>
      </w:rPr>
    </w:lvl>
    <w:lvl w:ilvl="2" w:tplc="97CA9794" w:tentative="1">
      <w:start w:val="1"/>
      <w:numFmt w:val="bullet"/>
      <w:lvlText w:val="•"/>
      <w:lvlJc w:val="left"/>
      <w:pPr>
        <w:tabs>
          <w:tab w:val="num" w:pos="2160"/>
        </w:tabs>
        <w:ind w:left="2160" w:hanging="360"/>
      </w:pPr>
      <w:rPr>
        <w:rFonts w:ascii="Arial" w:hAnsi="Arial" w:hint="default"/>
      </w:rPr>
    </w:lvl>
    <w:lvl w:ilvl="3" w:tplc="9926D070" w:tentative="1">
      <w:start w:val="1"/>
      <w:numFmt w:val="bullet"/>
      <w:lvlText w:val="•"/>
      <w:lvlJc w:val="left"/>
      <w:pPr>
        <w:tabs>
          <w:tab w:val="num" w:pos="2880"/>
        </w:tabs>
        <w:ind w:left="2880" w:hanging="360"/>
      </w:pPr>
      <w:rPr>
        <w:rFonts w:ascii="Arial" w:hAnsi="Arial" w:hint="default"/>
      </w:rPr>
    </w:lvl>
    <w:lvl w:ilvl="4" w:tplc="EF343BB6" w:tentative="1">
      <w:start w:val="1"/>
      <w:numFmt w:val="bullet"/>
      <w:lvlText w:val="•"/>
      <w:lvlJc w:val="left"/>
      <w:pPr>
        <w:tabs>
          <w:tab w:val="num" w:pos="3600"/>
        </w:tabs>
        <w:ind w:left="3600" w:hanging="360"/>
      </w:pPr>
      <w:rPr>
        <w:rFonts w:ascii="Arial" w:hAnsi="Arial" w:hint="default"/>
      </w:rPr>
    </w:lvl>
    <w:lvl w:ilvl="5" w:tplc="1CD09BC0" w:tentative="1">
      <w:start w:val="1"/>
      <w:numFmt w:val="bullet"/>
      <w:lvlText w:val="•"/>
      <w:lvlJc w:val="left"/>
      <w:pPr>
        <w:tabs>
          <w:tab w:val="num" w:pos="4320"/>
        </w:tabs>
        <w:ind w:left="4320" w:hanging="360"/>
      </w:pPr>
      <w:rPr>
        <w:rFonts w:ascii="Arial" w:hAnsi="Arial" w:hint="default"/>
      </w:rPr>
    </w:lvl>
    <w:lvl w:ilvl="6" w:tplc="A532DDB8" w:tentative="1">
      <w:start w:val="1"/>
      <w:numFmt w:val="bullet"/>
      <w:lvlText w:val="•"/>
      <w:lvlJc w:val="left"/>
      <w:pPr>
        <w:tabs>
          <w:tab w:val="num" w:pos="5040"/>
        </w:tabs>
        <w:ind w:left="5040" w:hanging="360"/>
      </w:pPr>
      <w:rPr>
        <w:rFonts w:ascii="Arial" w:hAnsi="Arial" w:hint="default"/>
      </w:rPr>
    </w:lvl>
    <w:lvl w:ilvl="7" w:tplc="6CB28A7C" w:tentative="1">
      <w:start w:val="1"/>
      <w:numFmt w:val="bullet"/>
      <w:lvlText w:val="•"/>
      <w:lvlJc w:val="left"/>
      <w:pPr>
        <w:tabs>
          <w:tab w:val="num" w:pos="5760"/>
        </w:tabs>
        <w:ind w:left="5760" w:hanging="360"/>
      </w:pPr>
      <w:rPr>
        <w:rFonts w:ascii="Arial" w:hAnsi="Arial" w:hint="default"/>
      </w:rPr>
    </w:lvl>
    <w:lvl w:ilvl="8" w:tplc="3C0A99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27C4E"/>
    <w:multiLevelType w:val="hybridMultilevel"/>
    <w:tmpl w:val="085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28DA"/>
    <w:multiLevelType w:val="multilevel"/>
    <w:tmpl w:val="FE1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114E0"/>
    <w:multiLevelType w:val="hybridMultilevel"/>
    <w:tmpl w:val="478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408DD"/>
    <w:multiLevelType w:val="hybridMultilevel"/>
    <w:tmpl w:val="ED88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D3"/>
    <w:multiLevelType w:val="hybridMultilevel"/>
    <w:tmpl w:val="DFE6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2784"/>
    <w:multiLevelType w:val="hybridMultilevel"/>
    <w:tmpl w:val="4DF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41784"/>
    <w:multiLevelType w:val="hybridMultilevel"/>
    <w:tmpl w:val="AD922820"/>
    <w:lvl w:ilvl="0" w:tplc="FF1674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D3CDE"/>
    <w:multiLevelType w:val="hybridMultilevel"/>
    <w:tmpl w:val="8B66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54B07"/>
    <w:multiLevelType w:val="hybridMultilevel"/>
    <w:tmpl w:val="3AB2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80FA5"/>
    <w:multiLevelType w:val="hybridMultilevel"/>
    <w:tmpl w:val="D0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E33F4"/>
    <w:multiLevelType w:val="hybridMultilevel"/>
    <w:tmpl w:val="877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A31A3"/>
    <w:multiLevelType w:val="hybridMultilevel"/>
    <w:tmpl w:val="0F9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34E0"/>
    <w:multiLevelType w:val="hybridMultilevel"/>
    <w:tmpl w:val="7CB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41F9F"/>
    <w:multiLevelType w:val="hybridMultilevel"/>
    <w:tmpl w:val="A9FA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C264E"/>
    <w:multiLevelType w:val="hybridMultilevel"/>
    <w:tmpl w:val="87E0FB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47EE4"/>
    <w:multiLevelType w:val="hybridMultilevel"/>
    <w:tmpl w:val="969C51D8"/>
    <w:lvl w:ilvl="0" w:tplc="581C8B48">
      <w:start w:val="1"/>
      <w:numFmt w:val="bullet"/>
      <w:lvlText w:val=""/>
      <w:lvlJc w:val="left"/>
      <w:pPr>
        <w:tabs>
          <w:tab w:val="num" w:pos="720"/>
        </w:tabs>
        <w:ind w:left="720" w:hanging="360"/>
      </w:pPr>
      <w:rPr>
        <w:rFonts w:ascii="Wingdings" w:hAnsi="Wingdings" w:hint="default"/>
      </w:rPr>
    </w:lvl>
    <w:lvl w:ilvl="1" w:tplc="EC342152" w:tentative="1">
      <w:start w:val="1"/>
      <w:numFmt w:val="bullet"/>
      <w:lvlText w:val=""/>
      <w:lvlJc w:val="left"/>
      <w:pPr>
        <w:tabs>
          <w:tab w:val="num" w:pos="1440"/>
        </w:tabs>
        <w:ind w:left="1440" w:hanging="360"/>
      </w:pPr>
      <w:rPr>
        <w:rFonts w:ascii="Wingdings" w:hAnsi="Wingdings" w:hint="default"/>
      </w:rPr>
    </w:lvl>
    <w:lvl w:ilvl="2" w:tplc="B498DE38" w:tentative="1">
      <w:start w:val="1"/>
      <w:numFmt w:val="bullet"/>
      <w:lvlText w:val=""/>
      <w:lvlJc w:val="left"/>
      <w:pPr>
        <w:tabs>
          <w:tab w:val="num" w:pos="2160"/>
        </w:tabs>
        <w:ind w:left="2160" w:hanging="360"/>
      </w:pPr>
      <w:rPr>
        <w:rFonts w:ascii="Wingdings" w:hAnsi="Wingdings" w:hint="default"/>
      </w:rPr>
    </w:lvl>
    <w:lvl w:ilvl="3" w:tplc="B02E69B8" w:tentative="1">
      <w:start w:val="1"/>
      <w:numFmt w:val="bullet"/>
      <w:lvlText w:val=""/>
      <w:lvlJc w:val="left"/>
      <w:pPr>
        <w:tabs>
          <w:tab w:val="num" w:pos="2880"/>
        </w:tabs>
        <w:ind w:left="2880" w:hanging="360"/>
      </w:pPr>
      <w:rPr>
        <w:rFonts w:ascii="Wingdings" w:hAnsi="Wingdings" w:hint="default"/>
      </w:rPr>
    </w:lvl>
    <w:lvl w:ilvl="4" w:tplc="3DF8BCB6" w:tentative="1">
      <w:start w:val="1"/>
      <w:numFmt w:val="bullet"/>
      <w:lvlText w:val=""/>
      <w:lvlJc w:val="left"/>
      <w:pPr>
        <w:tabs>
          <w:tab w:val="num" w:pos="3600"/>
        </w:tabs>
        <w:ind w:left="3600" w:hanging="360"/>
      </w:pPr>
      <w:rPr>
        <w:rFonts w:ascii="Wingdings" w:hAnsi="Wingdings" w:hint="default"/>
      </w:rPr>
    </w:lvl>
    <w:lvl w:ilvl="5" w:tplc="11C894E6" w:tentative="1">
      <w:start w:val="1"/>
      <w:numFmt w:val="bullet"/>
      <w:lvlText w:val=""/>
      <w:lvlJc w:val="left"/>
      <w:pPr>
        <w:tabs>
          <w:tab w:val="num" w:pos="4320"/>
        </w:tabs>
        <w:ind w:left="4320" w:hanging="360"/>
      </w:pPr>
      <w:rPr>
        <w:rFonts w:ascii="Wingdings" w:hAnsi="Wingdings" w:hint="default"/>
      </w:rPr>
    </w:lvl>
    <w:lvl w:ilvl="6" w:tplc="BCE04C52" w:tentative="1">
      <w:start w:val="1"/>
      <w:numFmt w:val="bullet"/>
      <w:lvlText w:val=""/>
      <w:lvlJc w:val="left"/>
      <w:pPr>
        <w:tabs>
          <w:tab w:val="num" w:pos="5040"/>
        </w:tabs>
        <w:ind w:left="5040" w:hanging="360"/>
      </w:pPr>
      <w:rPr>
        <w:rFonts w:ascii="Wingdings" w:hAnsi="Wingdings" w:hint="default"/>
      </w:rPr>
    </w:lvl>
    <w:lvl w:ilvl="7" w:tplc="5B44DD00" w:tentative="1">
      <w:start w:val="1"/>
      <w:numFmt w:val="bullet"/>
      <w:lvlText w:val=""/>
      <w:lvlJc w:val="left"/>
      <w:pPr>
        <w:tabs>
          <w:tab w:val="num" w:pos="5760"/>
        </w:tabs>
        <w:ind w:left="5760" w:hanging="360"/>
      </w:pPr>
      <w:rPr>
        <w:rFonts w:ascii="Wingdings" w:hAnsi="Wingdings" w:hint="default"/>
      </w:rPr>
    </w:lvl>
    <w:lvl w:ilvl="8" w:tplc="D6BC7D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C46297"/>
    <w:multiLevelType w:val="hybridMultilevel"/>
    <w:tmpl w:val="2F7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436E6"/>
    <w:multiLevelType w:val="hybridMultilevel"/>
    <w:tmpl w:val="A2308DDC"/>
    <w:lvl w:ilvl="0" w:tplc="0B783BA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933ED"/>
    <w:multiLevelType w:val="hybridMultilevel"/>
    <w:tmpl w:val="7D9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07F66"/>
    <w:multiLevelType w:val="hybridMultilevel"/>
    <w:tmpl w:val="5BB22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7"/>
  </w:num>
  <w:num w:numId="4">
    <w:abstractNumId w:val="11"/>
  </w:num>
  <w:num w:numId="5">
    <w:abstractNumId w:val="5"/>
  </w:num>
  <w:num w:numId="6">
    <w:abstractNumId w:val="9"/>
  </w:num>
  <w:num w:numId="7">
    <w:abstractNumId w:val="14"/>
  </w:num>
  <w:num w:numId="8">
    <w:abstractNumId w:val="6"/>
  </w:num>
  <w:num w:numId="9">
    <w:abstractNumId w:val="12"/>
  </w:num>
  <w:num w:numId="10">
    <w:abstractNumId w:val="1"/>
  </w:num>
  <w:num w:numId="11">
    <w:abstractNumId w:val="19"/>
  </w:num>
  <w:num w:numId="12">
    <w:abstractNumId w:val="4"/>
  </w:num>
  <w:num w:numId="13">
    <w:abstractNumId w:val="7"/>
  </w:num>
  <w:num w:numId="14">
    <w:abstractNumId w:val="16"/>
  </w:num>
  <w:num w:numId="15">
    <w:abstractNumId w:val="13"/>
  </w:num>
  <w:num w:numId="16">
    <w:abstractNumId w:val="0"/>
  </w:num>
  <w:num w:numId="17">
    <w:abstractNumId w:val="3"/>
  </w:num>
  <w:num w:numId="18">
    <w:abstractNumId w:val="8"/>
  </w:num>
  <w:num w:numId="19">
    <w:abstractNumId w:val="18"/>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3F"/>
    <w:rsid w:val="00004F97"/>
    <w:rsid w:val="00044474"/>
    <w:rsid w:val="00137E5D"/>
    <w:rsid w:val="00193386"/>
    <w:rsid w:val="00202615"/>
    <w:rsid w:val="0029544E"/>
    <w:rsid w:val="00363088"/>
    <w:rsid w:val="004418B3"/>
    <w:rsid w:val="00596EB2"/>
    <w:rsid w:val="00600409"/>
    <w:rsid w:val="0060659F"/>
    <w:rsid w:val="0075243F"/>
    <w:rsid w:val="008300AC"/>
    <w:rsid w:val="0086648F"/>
    <w:rsid w:val="00916430"/>
    <w:rsid w:val="009642FE"/>
    <w:rsid w:val="00991E78"/>
    <w:rsid w:val="009C16CA"/>
    <w:rsid w:val="009C365F"/>
    <w:rsid w:val="00A01A2C"/>
    <w:rsid w:val="00CD45EB"/>
    <w:rsid w:val="00D223DB"/>
    <w:rsid w:val="00D70833"/>
    <w:rsid w:val="00D75671"/>
    <w:rsid w:val="00EA6F5F"/>
    <w:rsid w:val="00FB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FD52"/>
  <w15:chartTrackingRefBased/>
  <w15:docId w15:val="{533B9D3E-B363-4811-932D-7E6475D7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EB"/>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D45EB"/>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CD45EB"/>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E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7E13"/>
  </w:style>
  <w:style w:type="paragraph" w:styleId="Footer">
    <w:name w:val="footer"/>
    <w:basedOn w:val="Normal"/>
    <w:link w:val="FooterChar"/>
    <w:uiPriority w:val="99"/>
    <w:unhideWhenUsed/>
    <w:rsid w:val="00FB7E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7E13"/>
  </w:style>
  <w:style w:type="paragraph" w:styleId="NoSpacing">
    <w:name w:val="No Spacing"/>
    <w:link w:val="NoSpacingChar"/>
    <w:uiPriority w:val="1"/>
    <w:qFormat/>
    <w:rsid w:val="0060659F"/>
    <w:pPr>
      <w:spacing w:after="0" w:line="240" w:lineRule="auto"/>
    </w:pPr>
  </w:style>
  <w:style w:type="paragraph" w:styleId="Title">
    <w:name w:val="Title"/>
    <w:basedOn w:val="Normal"/>
    <w:next w:val="Normal"/>
    <w:link w:val="TitleChar"/>
    <w:uiPriority w:val="10"/>
    <w:qFormat/>
    <w:rsid w:val="002954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45E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29544E"/>
    <w:pPr>
      <w:outlineLvl w:val="9"/>
    </w:pPr>
  </w:style>
  <w:style w:type="character" w:customStyle="1" w:styleId="NoSpacingChar">
    <w:name w:val="No Spacing Char"/>
    <w:basedOn w:val="DefaultParagraphFont"/>
    <w:link w:val="NoSpacing"/>
    <w:uiPriority w:val="1"/>
    <w:rsid w:val="0029544E"/>
  </w:style>
  <w:style w:type="character" w:customStyle="1" w:styleId="Heading2Char">
    <w:name w:val="Heading 2 Char"/>
    <w:basedOn w:val="DefaultParagraphFont"/>
    <w:link w:val="Heading2"/>
    <w:uiPriority w:val="9"/>
    <w:rsid w:val="00CD45EB"/>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CD45EB"/>
    <w:rPr>
      <w:rFonts w:asciiTheme="majorHAnsi" w:eastAsiaTheme="majorEastAsia" w:hAnsiTheme="majorHAnsi" w:cstheme="majorBidi"/>
      <w:color w:val="000000" w:themeColor="text1"/>
      <w:sz w:val="24"/>
      <w:szCs w:val="24"/>
    </w:rPr>
  </w:style>
  <w:style w:type="paragraph" w:styleId="TOC1">
    <w:name w:val="toc 1"/>
    <w:basedOn w:val="Normal"/>
    <w:next w:val="Normal"/>
    <w:autoRedefine/>
    <w:uiPriority w:val="39"/>
    <w:unhideWhenUsed/>
    <w:rsid w:val="00CD45EB"/>
    <w:pPr>
      <w:spacing w:after="100"/>
    </w:pPr>
  </w:style>
  <w:style w:type="character" w:styleId="Hyperlink">
    <w:name w:val="Hyperlink"/>
    <w:basedOn w:val="DefaultParagraphFont"/>
    <w:uiPriority w:val="99"/>
    <w:unhideWhenUsed/>
    <w:rsid w:val="00CD45EB"/>
    <w:rPr>
      <w:color w:val="2998E3" w:themeColor="hyperlink"/>
      <w:u w:val="single"/>
    </w:rPr>
  </w:style>
  <w:style w:type="paragraph" w:customStyle="1" w:styleId="DecimalAligned">
    <w:name w:val="Decimal Aligned"/>
    <w:basedOn w:val="Normal"/>
    <w:uiPriority w:val="40"/>
    <w:qFormat/>
    <w:rsid w:val="009C365F"/>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C365F"/>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C365F"/>
    <w:rPr>
      <w:rFonts w:eastAsiaTheme="minorEastAsia" w:cs="Times New Roman"/>
      <w:sz w:val="20"/>
      <w:szCs w:val="20"/>
    </w:rPr>
  </w:style>
  <w:style w:type="character" w:styleId="SubtleEmphasis">
    <w:name w:val="Subtle Emphasis"/>
    <w:basedOn w:val="DefaultParagraphFont"/>
    <w:uiPriority w:val="19"/>
    <w:qFormat/>
    <w:rsid w:val="009C365F"/>
    <w:rPr>
      <w:i/>
      <w:iCs/>
    </w:rPr>
  </w:style>
  <w:style w:type="table" w:styleId="LightShading-Accent1">
    <w:name w:val="Light Shading Accent 1"/>
    <w:basedOn w:val="TableNormal"/>
    <w:uiPriority w:val="60"/>
    <w:rsid w:val="009C365F"/>
    <w:pPr>
      <w:spacing w:after="0" w:line="240" w:lineRule="auto"/>
    </w:pPr>
    <w:rPr>
      <w:rFonts w:eastAsiaTheme="minorEastAsia"/>
      <w:color w:val="AA610D" w:themeColor="accent1" w:themeShade="BF"/>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table" w:styleId="TableGrid">
    <w:name w:val="Table Grid"/>
    <w:basedOn w:val="TableNormal"/>
    <w:uiPriority w:val="39"/>
    <w:rsid w:val="009C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365F"/>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character" w:customStyle="1" w:styleId="SDHeader1">
    <w:name w:val="SDHeader 1"/>
    <w:qFormat/>
    <w:rsid w:val="00D223DB"/>
    <w:rPr>
      <w:rFonts w:ascii="Arial" w:hAnsi="Arial"/>
      <w:b/>
      <w:bCs/>
      <w:caps w:val="0"/>
      <w:smallCaps w:val="0"/>
      <w:color w:val="auto"/>
      <w:sz w:val="32"/>
    </w:rPr>
  </w:style>
  <w:style w:type="paragraph" w:customStyle="1" w:styleId="SDHeader2">
    <w:name w:val="SDHeader 2"/>
    <w:basedOn w:val="Normal"/>
    <w:uiPriority w:val="99"/>
    <w:rsid w:val="00D223DB"/>
    <w:pPr>
      <w:spacing w:after="240" w:line="240" w:lineRule="auto"/>
    </w:pPr>
    <w:rPr>
      <w:rFonts w:ascii="Arial,Bold" w:eastAsia="Times New Roman" w:hAnsi="Arial,Bold" w:cs="Times New Roman"/>
      <w:b/>
      <w:bCs/>
      <w:smallCaps/>
      <w:color w:val="000000"/>
      <w:sz w:val="28"/>
      <w:szCs w:val="20"/>
    </w:rPr>
  </w:style>
  <w:style w:type="paragraph" w:styleId="ListParagraph">
    <w:name w:val="List Paragraph"/>
    <w:basedOn w:val="Normal"/>
    <w:uiPriority w:val="34"/>
    <w:qFormat/>
    <w:rsid w:val="00D223DB"/>
    <w:pPr>
      <w:spacing w:after="200" w:line="276" w:lineRule="auto"/>
      <w:ind w:left="720"/>
      <w:contextualSpacing/>
    </w:pPr>
  </w:style>
  <w:style w:type="paragraph" w:styleId="TOC2">
    <w:name w:val="toc 2"/>
    <w:basedOn w:val="Normal"/>
    <w:next w:val="Normal"/>
    <w:autoRedefine/>
    <w:uiPriority w:val="39"/>
    <w:unhideWhenUsed/>
    <w:rsid w:val="00202615"/>
    <w:pPr>
      <w:spacing w:after="100"/>
      <w:ind w:left="220"/>
    </w:pPr>
  </w:style>
  <w:style w:type="paragraph" w:styleId="BodyText">
    <w:name w:val="Body Text"/>
    <w:basedOn w:val="Normal"/>
    <w:link w:val="BodyTextChar"/>
    <w:qFormat/>
    <w:rsid w:val="0086648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6648F"/>
    <w:rPr>
      <w:rFonts w:ascii="Arial" w:eastAsia="Times New Roman" w:hAnsi="Arial" w:cs="Times New Roman"/>
      <w:szCs w:val="20"/>
    </w:rPr>
  </w:style>
  <w:style w:type="paragraph" w:customStyle="1" w:styleId="Header2">
    <w:name w:val="Header 2"/>
    <w:basedOn w:val="Normal"/>
    <w:next w:val="Normal"/>
    <w:qFormat/>
    <w:rsid w:val="0086648F"/>
    <w:pPr>
      <w:autoSpaceDE w:val="0"/>
      <w:autoSpaceDN w:val="0"/>
      <w:adjustRightInd w:val="0"/>
      <w:spacing w:before="120" w:after="240" w:line="240" w:lineRule="auto"/>
    </w:pPr>
    <w:rPr>
      <w:rFonts w:ascii="Arial" w:eastAsia="Times New Roman" w:hAnsi="Arial" w:cs="Arial,Bold"/>
      <w:b/>
      <w:bCs/>
      <w:color w:val="000606"/>
      <w:sz w:val="28"/>
      <w:szCs w:val="32"/>
    </w:rPr>
  </w:style>
  <w:style w:type="paragraph" w:customStyle="1" w:styleId="SDNormalText">
    <w:name w:val="SDNormalText"/>
    <w:basedOn w:val="Normal"/>
    <w:rsid w:val="0086648F"/>
    <w:pPr>
      <w:spacing w:after="0" w:line="240" w:lineRule="auto"/>
    </w:pPr>
    <w:rPr>
      <w:rFonts w:ascii="Arial" w:eastAsia="Times New Roman" w:hAnsi="Arial" w:cs="Times New Roman"/>
      <w:sz w:val="20"/>
      <w:szCs w:val="20"/>
    </w:rPr>
  </w:style>
  <w:style w:type="paragraph" w:customStyle="1" w:styleId="Header1">
    <w:name w:val="Header 1"/>
    <w:basedOn w:val="Heading1"/>
    <w:next w:val="Normal"/>
    <w:qFormat/>
    <w:rsid w:val="0086648F"/>
    <w:pPr>
      <w:keepNext w:val="0"/>
      <w:keepLines w:val="0"/>
      <w:spacing w:before="0" w:after="240" w:line="240" w:lineRule="auto"/>
    </w:pPr>
    <w:rPr>
      <w:rFonts w:ascii="Arial" w:eastAsia="Times New Roman" w:hAnsi="Arial" w:cs="Arial"/>
      <w:b/>
      <w:bCs/>
      <w:color w:val="000606"/>
      <w:szCs w:val="28"/>
    </w:rPr>
  </w:style>
  <w:style w:type="paragraph" w:customStyle="1" w:styleId="Header3">
    <w:name w:val="Header 3"/>
    <w:basedOn w:val="Heading1"/>
    <w:next w:val="Normal"/>
    <w:qFormat/>
    <w:rsid w:val="0086648F"/>
    <w:pPr>
      <w:keepNext w:val="0"/>
      <w:keepLines w:val="0"/>
      <w:spacing w:before="120" w:after="240" w:line="240" w:lineRule="auto"/>
    </w:pPr>
    <w:rPr>
      <w:rFonts w:ascii="Arial" w:eastAsia="Times New Roman" w:hAnsi="Arial" w:cs="Arial"/>
      <w:b/>
      <w:bCs/>
      <w:color w:val="254EA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1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lark\OneDrive%20-%20Informatica\INFA%20Brand\Word%20Templates\Informatica_Template.dotx" TargetMode="Externa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2ABDF1EDFBFE40AA26449B89463AEC" ma:contentTypeVersion="10" ma:contentTypeDescription="Create a new document." ma:contentTypeScope="" ma:versionID="15c5492df9485dadd59675f2433c655a">
  <xsd:schema xmlns:xsd="http://www.w3.org/2001/XMLSchema" xmlns:xs="http://www.w3.org/2001/XMLSchema" xmlns:p="http://schemas.microsoft.com/office/2006/metadata/properties" xmlns:ns2="f842daee-7c13-4b41-a42a-4d7e9ce9f05d" xmlns:ns3="32532be0-45ab-42fb-82c2-b9e7b757b300" targetNamespace="http://schemas.microsoft.com/office/2006/metadata/properties" ma:root="true" ma:fieldsID="4556647e1d0811cf91b0a66bfde13d61" ns2:_="" ns3:_="">
    <xsd:import namespace="f842daee-7c13-4b41-a42a-4d7e9ce9f05d"/>
    <xsd:import namespace="32532be0-45ab-42fb-82c2-b9e7b757b3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2daee-7c13-4b41-a42a-4d7e9ce9f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32be0-45ab-42fb-82c2-b9e7b757b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39CB-6D7F-49F3-ACC5-152533900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962D7-CFB0-4CA6-8A41-0B8483E09C01}">
  <ds:schemaRefs>
    <ds:schemaRef ds:uri="http://schemas.openxmlformats.org/officeDocument/2006/bibliography"/>
  </ds:schemaRefs>
</ds:datastoreItem>
</file>

<file path=customXml/itemProps3.xml><?xml version="1.0" encoding="utf-8"?>
<ds:datastoreItem xmlns:ds="http://schemas.openxmlformats.org/officeDocument/2006/customXml" ds:itemID="{5A8B70FC-649D-439E-B9F0-04FD4E853610}">
  <ds:schemaRefs>
    <ds:schemaRef ds:uri="http://schemas.microsoft.com/sharepoint/v3/contenttype/forms"/>
  </ds:schemaRefs>
</ds:datastoreItem>
</file>

<file path=customXml/itemProps4.xml><?xml version="1.0" encoding="utf-8"?>
<ds:datastoreItem xmlns:ds="http://schemas.openxmlformats.org/officeDocument/2006/customXml" ds:itemID="{D3A3F0C1-5E02-4B53-9C5B-E1D359BB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2daee-7c13-4b41-a42a-4d7e9ce9f05d"/>
    <ds:schemaRef ds:uri="32532be0-45ab-42fb-82c2-b9e7b757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Informatica_Template.dotx</Template>
  <TotalTime>19</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BPM Solution Requirements</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Data Lake Reference Architecture</dc:title>
  <dc:subject>Sample</dc:subject>
  <dc:creator>Clark, Lisa</dc:creator>
  <cp:keywords/>
  <dc:description/>
  <cp:lastModifiedBy>Clark, Lisa</cp:lastModifiedBy>
  <cp:revision>4</cp:revision>
  <dcterms:created xsi:type="dcterms:W3CDTF">2021-03-22T20:42:00Z</dcterms:created>
  <dcterms:modified xsi:type="dcterms:W3CDTF">2021-03-22T21:01:00Z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0x0101001E2ABDF1EDFBFE40AA26449B89463AEC</vt:lpwstr>
  </property>
</Properties>
</file>